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7339C" w:rsidRPr="00E64626" w:rsidP="004B5DE7">
      <w:pPr>
        <w:spacing w:after="0" w:line="480" w:lineRule="auto"/>
        <w:jc w:val="both"/>
        <w:rPr>
          <w:rFonts w:ascii="Times New Roman" w:hAnsi="Times New Roman" w:cs="Times New Roman"/>
          <w:sz w:val="24"/>
          <w:szCs w:val="24"/>
          <w:shd w:val="clear" w:color="auto" w:fill="FFFFFF"/>
        </w:rPr>
      </w:pPr>
    </w:p>
    <w:p w:rsidR="0087339C" w:rsidRPr="00E64626" w:rsidP="004B5DE7">
      <w:pPr>
        <w:spacing w:after="0" w:line="480" w:lineRule="auto"/>
        <w:jc w:val="both"/>
        <w:rPr>
          <w:rFonts w:ascii="Times New Roman" w:hAnsi="Times New Roman" w:cs="Times New Roman"/>
          <w:sz w:val="24"/>
          <w:szCs w:val="24"/>
          <w:shd w:val="clear" w:color="auto" w:fill="FFFFFF"/>
        </w:rPr>
      </w:pPr>
    </w:p>
    <w:p w:rsidR="0087339C" w:rsidRPr="00E64626" w:rsidP="004B5DE7">
      <w:pPr>
        <w:spacing w:after="0" w:line="480" w:lineRule="auto"/>
        <w:jc w:val="both"/>
        <w:rPr>
          <w:rFonts w:ascii="Times New Roman" w:hAnsi="Times New Roman" w:cs="Times New Roman"/>
          <w:sz w:val="24"/>
          <w:szCs w:val="24"/>
          <w:shd w:val="clear" w:color="auto" w:fill="FFFFFF"/>
        </w:rPr>
      </w:pPr>
    </w:p>
    <w:p w:rsidR="0087339C" w:rsidRPr="00E64626" w:rsidP="004B5DE7">
      <w:pPr>
        <w:spacing w:after="0" w:line="480" w:lineRule="auto"/>
        <w:jc w:val="center"/>
        <w:rPr>
          <w:rFonts w:ascii="Times New Roman" w:hAnsi="Times New Roman" w:cs="Times New Roman"/>
          <w:sz w:val="24"/>
          <w:szCs w:val="24"/>
        </w:rPr>
      </w:pPr>
      <w:r w:rsidRPr="00E64626">
        <w:rPr>
          <w:rFonts w:ascii="Times New Roman" w:hAnsi="Times New Roman" w:cs="Times New Roman"/>
          <w:sz w:val="24"/>
          <w:szCs w:val="24"/>
        </w:rPr>
        <w:t>Solange Reading</w:t>
      </w:r>
    </w:p>
    <w:p w:rsidR="0087339C" w:rsidRPr="00E64626" w:rsidP="004B5DE7">
      <w:pPr>
        <w:spacing w:after="0" w:line="480" w:lineRule="auto"/>
        <w:jc w:val="center"/>
        <w:rPr>
          <w:rFonts w:ascii="Times New Roman" w:hAnsi="Times New Roman" w:cs="Times New Roman"/>
          <w:sz w:val="24"/>
          <w:szCs w:val="24"/>
          <w:shd w:val="clear" w:color="auto" w:fill="FFFFFF"/>
        </w:rPr>
      </w:pPr>
      <w:r w:rsidRPr="00E64626">
        <w:rPr>
          <w:rFonts w:ascii="Times New Roman" w:hAnsi="Times New Roman" w:cs="Times New Roman"/>
          <w:sz w:val="24"/>
          <w:szCs w:val="24"/>
          <w:shd w:val="clear" w:color="auto" w:fill="FFFFFF"/>
        </w:rPr>
        <w:t>Student’s Name</w:t>
      </w:r>
    </w:p>
    <w:p w:rsidR="0087339C" w:rsidRPr="00E64626" w:rsidP="004B5DE7">
      <w:pPr>
        <w:spacing w:after="0" w:line="480" w:lineRule="auto"/>
        <w:jc w:val="center"/>
        <w:rPr>
          <w:rFonts w:ascii="Times New Roman" w:hAnsi="Times New Roman" w:cs="Times New Roman"/>
          <w:sz w:val="24"/>
          <w:szCs w:val="24"/>
          <w:shd w:val="clear" w:color="auto" w:fill="FFFFFF"/>
        </w:rPr>
      </w:pPr>
      <w:r w:rsidRPr="00E64626">
        <w:rPr>
          <w:rFonts w:ascii="Times New Roman" w:hAnsi="Times New Roman" w:cs="Times New Roman"/>
          <w:sz w:val="24"/>
          <w:szCs w:val="24"/>
          <w:shd w:val="clear" w:color="auto" w:fill="FFFFFF"/>
        </w:rPr>
        <w:t>Instructor’s Name</w:t>
      </w:r>
    </w:p>
    <w:p w:rsidR="0087339C" w:rsidRPr="00E64626" w:rsidP="004B5DE7">
      <w:pPr>
        <w:spacing w:after="0" w:line="480" w:lineRule="auto"/>
        <w:jc w:val="center"/>
        <w:rPr>
          <w:rFonts w:ascii="Times New Roman" w:hAnsi="Times New Roman" w:cs="Times New Roman"/>
          <w:sz w:val="24"/>
          <w:szCs w:val="24"/>
          <w:shd w:val="clear" w:color="auto" w:fill="FFFFFF"/>
        </w:rPr>
      </w:pPr>
      <w:r w:rsidRPr="00E64626">
        <w:rPr>
          <w:rFonts w:ascii="Times New Roman" w:hAnsi="Times New Roman" w:cs="Times New Roman"/>
          <w:sz w:val="24"/>
          <w:szCs w:val="24"/>
          <w:shd w:val="clear" w:color="auto" w:fill="FFFFFF"/>
        </w:rPr>
        <w:t>Institution</w:t>
      </w:r>
    </w:p>
    <w:p w:rsidR="0087339C" w:rsidRPr="00E64626" w:rsidP="004B5DE7">
      <w:pPr>
        <w:spacing w:after="0" w:line="480" w:lineRule="auto"/>
        <w:jc w:val="center"/>
        <w:rPr>
          <w:rFonts w:ascii="Times New Roman" w:hAnsi="Times New Roman" w:cs="Times New Roman"/>
          <w:sz w:val="24"/>
          <w:szCs w:val="24"/>
          <w:shd w:val="clear" w:color="auto" w:fill="FFFFFF"/>
        </w:rPr>
      </w:pPr>
      <w:r w:rsidRPr="00E64626">
        <w:rPr>
          <w:rFonts w:ascii="Times New Roman" w:hAnsi="Times New Roman" w:cs="Times New Roman"/>
          <w:sz w:val="24"/>
          <w:szCs w:val="24"/>
          <w:shd w:val="clear" w:color="auto" w:fill="FFFFFF"/>
        </w:rPr>
        <w:t>Course</w:t>
      </w:r>
    </w:p>
    <w:p w:rsidR="00770812" w:rsidP="004B5DE7">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P="004B5DE7">
      <w:pPr>
        <w:spacing w:after="0" w:line="480" w:lineRule="auto"/>
        <w:jc w:val="center"/>
        <w:rPr>
          <w:rFonts w:ascii="Times New Roman" w:hAnsi="Times New Roman" w:cs="Times New Roman"/>
          <w:sz w:val="24"/>
          <w:szCs w:val="24"/>
          <w:shd w:val="clear" w:color="auto" w:fill="FFFFFF"/>
        </w:rPr>
      </w:pPr>
    </w:p>
    <w:p w:rsidR="004B5DE7" w:rsidRPr="00E64626" w:rsidP="004B5DE7">
      <w:pPr>
        <w:spacing w:after="0" w:line="480" w:lineRule="auto"/>
        <w:jc w:val="center"/>
        <w:rPr>
          <w:rFonts w:ascii="Times New Roman" w:hAnsi="Times New Roman" w:cs="Times New Roman"/>
          <w:sz w:val="24"/>
          <w:szCs w:val="24"/>
          <w:shd w:val="clear" w:color="auto" w:fill="FFFFFF"/>
        </w:rPr>
      </w:pPr>
    </w:p>
    <w:p w:rsidR="00770812" w:rsidRPr="00E64626" w:rsidP="004B5DE7">
      <w:pPr>
        <w:spacing w:after="0" w:line="480" w:lineRule="auto"/>
        <w:jc w:val="both"/>
        <w:rPr>
          <w:rFonts w:ascii="Times New Roman" w:hAnsi="Times New Roman" w:cs="Times New Roman"/>
          <w:sz w:val="24"/>
          <w:szCs w:val="24"/>
          <w:shd w:val="clear" w:color="auto" w:fill="FFFFFF"/>
        </w:rPr>
      </w:pPr>
    </w:p>
    <w:p w:rsidR="00770812" w:rsidRPr="004B5DE7" w:rsidP="004B5DE7">
      <w:pPr>
        <w:spacing w:after="0" w:line="480" w:lineRule="auto"/>
        <w:jc w:val="center"/>
        <w:rPr>
          <w:rFonts w:ascii="Times New Roman" w:hAnsi="Times New Roman" w:cs="Times New Roman"/>
          <w:b/>
          <w:sz w:val="24"/>
          <w:szCs w:val="24"/>
        </w:rPr>
      </w:pPr>
      <w:r w:rsidRPr="004B5DE7">
        <w:rPr>
          <w:rFonts w:ascii="Times New Roman" w:hAnsi="Times New Roman" w:cs="Times New Roman"/>
          <w:b/>
          <w:sz w:val="24"/>
          <w:szCs w:val="24"/>
        </w:rPr>
        <w:t>Psychology</w:t>
      </w:r>
    </w:p>
    <w:p w:rsidR="00770812" w:rsidRPr="00E64626" w:rsidP="004B5DE7">
      <w:pPr>
        <w:pStyle w:val="ListParagraph"/>
        <w:numPr>
          <w:ilvl w:val="0"/>
          <w:numId w:val="2"/>
        </w:numPr>
        <w:shd w:val="clear" w:color="auto" w:fill="FFFFFF"/>
        <w:spacing w:after="0" w:line="480" w:lineRule="auto"/>
        <w:ind w:left="0" w:firstLine="0"/>
        <w:jc w:val="both"/>
        <w:rPr>
          <w:rFonts w:ascii="Times New Roman" w:eastAsia="Times New Roman" w:hAnsi="Times New Roman" w:cs="Times New Roman"/>
          <w:b/>
          <w:color w:val="2D3B45"/>
          <w:sz w:val="24"/>
          <w:szCs w:val="24"/>
        </w:rPr>
      </w:pPr>
      <w:r>
        <w:rPr>
          <w:rFonts w:ascii="Times New Roman" w:eastAsia="Times New Roman" w:hAnsi="Times New Roman" w:cs="Times New Roman"/>
          <w:b/>
          <w:color w:val="2D3B45"/>
          <w:sz w:val="24"/>
          <w:szCs w:val="24"/>
        </w:rPr>
        <w:t xml:space="preserve"> </w:t>
      </w:r>
      <w:r w:rsidRPr="00E64626" w:rsidR="001A3A72">
        <w:rPr>
          <w:rFonts w:ascii="Times New Roman" w:eastAsia="Times New Roman" w:hAnsi="Times New Roman" w:cs="Times New Roman"/>
          <w:b/>
          <w:color w:val="2D3B45"/>
          <w:sz w:val="24"/>
          <w:szCs w:val="24"/>
        </w:rPr>
        <w:t>What changes in height and weight take place in infancy?</w:t>
      </w:r>
    </w:p>
    <w:p w:rsidR="00E64626" w:rsidP="004B5DE7">
      <w:pPr>
        <w:spacing w:after="0" w:line="480" w:lineRule="auto"/>
        <w:jc w:val="both"/>
        <w:rPr>
          <w:rFonts w:ascii="Times New Roman" w:hAnsi="Times New Roman" w:cs="Times New Roman"/>
          <w:sz w:val="24"/>
          <w:szCs w:val="24"/>
        </w:rPr>
      </w:pPr>
      <w:r w:rsidRPr="00E64626">
        <w:rPr>
          <w:rFonts w:ascii="Times New Roman" w:hAnsi="Times New Roman" w:cs="Times New Roman"/>
          <w:sz w:val="24"/>
          <w:szCs w:val="24"/>
        </w:rPr>
        <w:tab/>
        <w:t>The phrase infant is applied in referring</w:t>
      </w:r>
      <w:r w:rsidRPr="00E64626" w:rsidR="00C15D95">
        <w:rPr>
          <w:rFonts w:ascii="Times New Roman" w:hAnsi="Times New Roman" w:cs="Times New Roman"/>
          <w:sz w:val="24"/>
          <w:szCs w:val="24"/>
        </w:rPr>
        <w:t xml:space="preserve"> to</w:t>
      </w:r>
      <w:r w:rsidRPr="00E64626">
        <w:rPr>
          <w:rFonts w:ascii="Times New Roman" w:hAnsi="Times New Roman" w:cs="Times New Roman"/>
          <w:sz w:val="24"/>
          <w:szCs w:val="24"/>
        </w:rPr>
        <w:t xml:space="preserve"> children under the age of one year. Nevertheless, definitions might vary from one person to another and, in some cases, might include children up to two years of age. When a child g</w:t>
      </w:r>
      <w:r w:rsidRPr="00E64626" w:rsidR="00C15D95">
        <w:rPr>
          <w:rFonts w:ascii="Times New Roman" w:hAnsi="Times New Roman" w:cs="Times New Roman"/>
          <w:sz w:val="24"/>
          <w:szCs w:val="24"/>
        </w:rPr>
        <w:t>rows and starts to walk, he</w:t>
      </w:r>
      <w:r w:rsidRPr="00E64626">
        <w:rPr>
          <w:rFonts w:ascii="Times New Roman" w:hAnsi="Times New Roman" w:cs="Times New Roman"/>
          <w:sz w:val="24"/>
          <w:szCs w:val="24"/>
        </w:rPr>
        <w:t xml:space="preserve"> might be referred to as a toddler. Growth co</w:t>
      </w:r>
      <w:r w:rsidRPr="00E64626" w:rsidR="00C15D95">
        <w:rPr>
          <w:rFonts w:ascii="Times New Roman" w:hAnsi="Times New Roman" w:cs="Times New Roman"/>
          <w:sz w:val="24"/>
          <w:szCs w:val="24"/>
        </w:rPr>
        <w:t>mes with different changes for the</w:t>
      </w:r>
      <w:r w:rsidRPr="00E64626">
        <w:rPr>
          <w:rFonts w:ascii="Times New Roman" w:hAnsi="Times New Roman" w:cs="Times New Roman"/>
          <w:sz w:val="24"/>
          <w:szCs w:val="24"/>
        </w:rPr>
        <w:t xml:space="preserve"> child in both the size and weight of the body. During the first two years of age, growth is very rapid for the child. Physical growth is high, with different aspects of the child changing. An infant birth weight generally doubles by the first six months of birth, and by the first birthday, the </w:t>
      </w:r>
      <w:r w:rsidRPr="00E64626" w:rsidR="00037F53">
        <w:rPr>
          <w:rFonts w:ascii="Times New Roman" w:hAnsi="Times New Roman" w:cs="Times New Roman"/>
          <w:sz w:val="24"/>
          <w:szCs w:val="24"/>
        </w:rPr>
        <w:t>weight</w:t>
      </w:r>
      <w:r w:rsidRPr="00E64626">
        <w:rPr>
          <w:rFonts w:ascii="Times New Roman" w:hAnsi="Times New Roman" w:cs="Times New Roman"/>
          <w:sz w:val="24"/>
          <w:szCs w:val="24"/>
        </w:rPr>
        <w:t xml:space="preserve"> almost triples (</w:t>
      </w:r>
      <w:r w:rsidRPr="00E64626">
        <w:rPr>
          <w:rFonts w:ascii="Times New Roman" w:hAnsi="Times New Roman" w:cs="Times New Roman"/>
          <w:color w:val="222222"/>
          <w:sz w:val="24"/>
          <w:szCs w:val="24"/>
          <w:shd w:val="clear" w:color="auto" w:fill="FFFFFF"/>
        </w:rPr>
        <w:t>Goodway, Ozmun &amp; Gallahue, 2019)</w:t>
      </w:r>
      <w:r w:rsidRPr="00E64626">
        <w:rPr>
          <w:rFonts w:ascii="Times New Roman" w:hAnsi="Times New Roman" w:cs="Times New Roman"/>
          <w:sz w:val="24"/>
          <w:szCs w:val="24"/>
        </w:rPr>
        <w:t>. On the other hand, after birth, a child grows between 10 and 12 inches in height or length. After delivery to the first two years of age, the changes are proportional.</w:t>
      </w:r>
    </w:p>
    <w:p w:rsidR="00770812" w:rsidRPr="00E64626" w:rsidP="004B5DE7">
      <w:pPr>
        <w:pStyle w:val="ListParagraph"/>
        <w:numPr>
          <w:ilvl w:val="0"/>
          <w:numId w:val="2"/>
        </w:numPr>
        <w:spacing w:after="0" w:line="480" w:lineRule="auto"/>
        <w:ind w:left="0" w:firstLine="0"/>
        <w:jc w:val="both"/>
        <w:rPr>
          <w:rFonts w:ascii="Times New Roman" w:hAnsi="Times New Roman" w:cs="Times New Roman"/>
          <w:b/>
          <w:sz w:val="24"/>
          <w:szCs w:val="24"/>
        </w:rPr>
      </w:pPr>
      <w:r w:rsidRPr="00E64626">
        <w:rPr>
          <w:rFonts w:ascii="Times New Roman" w:hAnsi="Times New Roman" w:cs="Times New Roman"/>
          <w:b/>
          <w:sz w:val="24"/>
          <w:szCs w:val="24"/>
        </w:rPr>
        <w:t>What are some key features of the brain and its development in infancy?</w:t>
      </w:r>
    </w:p>
    <w:p w:rsidR="00E64626" w:rsidP="004B5DE7">
      <w:pPr>
        <w:spacing w:after="0" w:line="480" w:lineRule="auto"/>
        <w:jc w:val="both"/>
        <w:rPr>
          <w:rFonts w:ascii="Times New Roman" w:hAnsi="Times New Roman" w:cs="Times New Roman"/>
          <w:sz w:val="24"/>
          <w:szCs w:val="24"/>
        </w:rPr>
      </w:pPr>
      <w:r w:rsidRPr="00E64626">
        <w:rPr>
          <w:rFonts w:ascii="Times New Roman" w:hAnsi="Times New Roman" w:cs="Times New Roman"/>
          <w:sz w:val="24"/>
          <w:szCs w:val="24"/>
        </w:rPr>
        <w:tab/>
        <w:t xml:space="preserve">Early brain improvement and development is significant for later baby development and health. All through childhood, an infant's brain grows well where it reaches </w:t>
      </w:r>
      <w:r w:rsidRPr="00E64626" w:rsidR="001C3813">
        <w:rPr>
          <w:rFonts w:ascii="Times New Roman" w:hAnsi="Times New Roman" w:cs="Times New Roman"/>
          <w:sz w:val="24"/>
          <w:szCs w:val="24"/>
        </w:rPr>
        <w:t>its</w:t>
      </w:r>
      <w:r w:rsidRPr="00E64626">
        <w:rPr>
          <w:rFonts w:ascii="Times New Roman" w:hAnsi="Times New Roman" w:cs="Times New Roman"/>
          <w:sz w:val="24"/>
          <w:szCs w:val="24"/>
        </w:rPr>
        <w:t xml:space="preserve"> full </w:t>
      </w:r>
      <w:r w:rsidRPr="00E64626" w:rsidR="001C3813">
        <w:rPr>
          <w:rFonts w:ascii="Times New Roman" w:hAnsi="Times New Roman" w:cs="Times New Roman"/>
          <w:sz w:val="24"/>
          <w:szCs w:val="24"/>
        </w:rPr>
        <w:t xml:space="preserve">development </w:t>
      </w:r>
      <w:r w:rsidRPr="00E64626">
        <w:rPr>
          <w:rFonts w:ascii="Times New Roman" w:hAnsi="Times New Roman" w:cs="Times New Roman"/>
          <w:sz w:val="24"/>
          <w:szCs w:val="24"/>
        </w:rPr>
        <w:t>before they grow to adulthood. Significant concepts that determine the infant's progress in physical development in toddlerhood and infancy include brain and material changes. Brain development is substant</w:t>
      </w:r>
      <w:r w:rsidRPr="00E64626" w:rsidR="00066356">
        <w:rPr>
          <w:rFonts w:ascii="Times New Roman" w:hAnsi="Times New Roman" w:cs="Times New Roman"/>
          <w:sz w:val="24"/>
          <w:szCs w:val="24"/>
        </w:rPr>
        <w:t xml:space="preserve">ial in all matters and is important </w:t>
      </w:r>
      <w:r w:rsidRPr="00E64626">
        <w:rPr>
          <w:rFonts w:ascii="Times New Roman" w:hAnsi="Times New Roman" w:cs="Times New Roman"/>
          <w:sz w:val="24"/>
          <w:szCs w:val="24"/>
        </w:rPr>
        <w:t>for the development of motor skills, development of flexes, sensations, learning skills, and perceptions, and health issues. On an infant's event, the first four weeks of development are k</w:t>
      </w:r>
      <w:r w:rsidRPr="00E64626">
        <w:rPr>
          <w:rFonts w:ascii="Times New Roman" w:hAnsi="Times New Roman" w:cs="Times New Roman"/>
          <w:sz w:val="24"/>
          <w:szCs w:val="24"/>
        </w:rPr>
        <w:t xml:space="preserve">nown as neonatal periods (Arnett, </w:t>
      </w:r>
      <w:r w:rsidRPr="00E64626">
        <w:rPr>
          <w:rFonts w:ascii="Times New Roman" w:hAnsi="Times New Roman" w:cs="Times New Roman"/>
          <w:sz w:val="24"/>
          <w:szCs w:val="24"/>
        </w:rPr>
        <w:t>2020). At utero, an infant's brain develops faster. An infant is born with all significant nerve cells which they will ever have. Specifically, brain development is rapid in the third trimester. Nevertheless, after birth, the neural associations must form for the newborn to talk, walk, and remember ultimately.</w:t>
      </w:r>
      <w:r w:rsidRPr="00E64626" w:rsidR="00510CA3">
        <w:rPr>
          <w:rFonts w:ascii="Times New Roman" w:hAnsi="Times New Roman" w:cs="Times New Roman"/>
          <w:sz w:val="24"/>
          <w:szCs w:val="24"/>
        </w:rPr>
        <w:t xml:space="preserve"> </w:t>
      </w:r>
    </w:p>
    <w:p w:rsidR="00770812" w:rsidRPr="00E64626" w:rsidP="004B5DE7">
      <w:pPr>
        <w:pStyle w:val="ListParagraph"/>
        <w:numPr>
          <w:ilvl w:val="0"/>
          <w:numId w:val="2"/>
        </w:numPr>
        <w:spacing w:after="0" w:line="480" w:lineRule="auto"/>
        <w:ind w:left="0" w:firstLine="0"/>
        <w:jc w:val="both"/>
        <w:rPr>
          <w:rFonts w:ascii="Times New Roman" w:hAnsi="Times New Roman" w:cs="Times New Roman"/>
          <w:b/>
          <w:sz w:val="24"/>
          <w:szCs w:val="24"/>
        </w:rPr>
      </w:pPr>
      <w:r w:rsidRPr="00E64626">
        <w:rPr>
          <w:rFonts w:ascii="Times New Roman" w:hAnsi="Times New Roman" w:cs="Times New Roman"/>
          <w:b/>
          <w:sz w:val="24"/>
          <w:szCs w:val="24"/>
        </w:rPr>
        <w:t>What are sensation and perception?</w:t>
      </w:r>
    </w:p>
    <w:p w:rsidR="00E64626" w:rsidP="004B5DE7">
      <w:pPr>
        <w:spacing w:after="0" w:line="480" w:lineRule="auto"/>
        <w:jc w:val="both"/>
        <w:rPr>
          <w:rFonts w:ascii="Times New Roman" w:hAnsi="Times New Roman" w:cs="Times New Roman"/>
          <w:sz w:val="24"/>
          <w:szCs w:val="24"/>
        </w:rPr>
      </w:pPr>
      <w:r w:rsidRPr="00E64626">
        <w:rPr>
          <w:rFonts w:ascii="Times New Roman" w:hAnsi="Times New Roman" w:cs="Times New Roman"/>
          <w:sz w:val="24"/>
          <w:szCs w:val="24"/>
        </w:rPr>
        <w:t xml:space="preserve">  Perception and sensation are two significant and separate methods that are very close and related. The feeling is referred to as the input concerning the physical world got through sensory receives, while perception is the process through which the brain organizes, selects, and interprets the sensations. This is to means that those senses are the basis of physiological understanding. The perception of the same thoughts might vary from different people (</w:t>
      </w:r>
      <w:r w:rsidRPr="00E64626">
        <w:rPr>
          <w:rFonts w:ascii="Times New Roman" w:hAnsi="Times New Roman" w:cs="Times New Roman"/>
          <w:color w:val="222222"/>
          <w:sz w:val="24"/>
          <w:szCs w:val="24"/>
          <w:shd w:val="clear" w:color="auto" w:fill="FFFFFF"/>
        </w:rPr>
        <w:t>Goldstein &amp; Brockmole, 2016)</w:t>
      </w:r>
      <w:r w:rsidRPr="00E64626">
        <w:rPr>
          <w:rFonts w:ascii="Times New Roman" w:hAnsi="Times New Roman" w:cs="Times New Roman"/>
          <w:sz w:val="24"/>
          <w:szCs w:val="24"/>
        </w:rPr>
        <w:t>.  Each person's brain understands and interprets stimuli differently based on the person's memory, learning, expectations, and emotions.   From this, the sensation can be referred to as the process used by animals and people in sensing the environment through test, touch, smell, sound, and sight. The information conceived from this communicated to the raw brain form where perception acts. From this, knowledge is termed as manner at which people interpret sensations making sense of everything around them.</w:t>
      </w:r>
    </w:p>
    <w:p w:rsidR="00770812" w:rsidRPr="00E64626" w:rsidP="004B5DE7">
      <w:pPr>
        <w:pStyle w:val="ListParagraph"/>
        <w:numPr>
          <w:ilvl w:val="0"/>
          <w:numId w:val="2"/>
        </w:numPr>
        <w:spacing w:after="0" w:line="480" w:lineRule="auto"/>
        <w:ind w:left="0" w:firstLine="0"/>
        <w:jc w:val="both"/>
        <w:rPr>
          <w:rFonts w:ascii="Times New Roman" w:hAnsi="Times New Roman" w:cs="Times New Roman"/>
          <w:sz w:val="24"/>
          <w:szCs w:val="24"/>
        </w:rPr>
      </w:pPr>
      <w:r w:rsidRPr="00E64626">
        <w:rPr>
          <w:rFonts w:ascii="Times New Roman" w:hAnsi="Times New Roman" w:cs="Times New Roman"/>
          <w:b/>
          <w:sz w:val="24"/>
          <w:szCs w:val="24"/>
        </w:rPr>
        <w:t>How do hearing, touch and pain, smell, and taste develop in infancy?</w:t>
      </w:r>
    </w:p>
    <w:p w:rsidR="00E64626" w:rsidP="004B5DE7">
      <w:pPr>
        <w:spacing w:after="0" w:line="480" w:lineRule="auto"/>
        <w:jc w:val="both"/>
        <w:rPr>
          <w:rFonts w:ascii="Times New Roman" w:hAnsi="Times New Roman" w:cs="Times New Roman"/>
          <w:sz w:val="24"/>
          <w:szCs w:val="24"/>
        </w:rPr>
      </w:pPr>
      <w:r w:rsidRPr="00E64626">
        <w:rPr>
          <w:rFonts w:ascii="Times New Roman" w:hAnsi="Times New Roman" w:cs="Times New Roman"/>
          <w:sz w:val="24"/>
          <w:szCs w:val="24"/>
        </w:rPr>
        <w:tab/>
        <w:t>Hearing, sight, smell, touch, and taste are the senses of a newborn. Infants are born while fully equipped with critical reasons in their development (</w:t>
      </w:r>
      <w:r w:rsidRPr="00E64626" w:rsidR="00F76C77">
        <w:rPr>
          <w:rFonts w:ascii="Times New Roman" w:hAnsi="Times New Roman" w:cs="Times New Roman"/>
          <w:color w:val="222222"/>
          <w:sz w:val="24"/>
          <w:szCs w:val="24"/>
          <w:shd w:val="clear" w:color="auto" w:fill="FFFFFF"/>
        </w:rPr>
        <w:t>Aksoy &amp; Bursa</w:t>
      </w:r>
      <w:r w:rsidRPr="00E64626">
        <w:rPr>
          <w:rFonts w:ascii="Times New Roman" w:hAnsi="Times New Roman" w:cs="Times New Roman"/>
          <w:color w:val="222222"/>
          <w:sz w:val="24"/>
          <w:szCs w:val="24"/>
          <w:shd w:val="clear" w:color="auto" w:fill="FFFFFF"/>
        </w:rPr>
        <w:t>, 2018)</w:t>
      </w:r>
      <w:r w:rsidRPr="00E64626">
        <w:rPr>
          <w:rFonts w:ascii="Times New Roman" w:hAnsi="Times New Roman" w:cs="Times New Roman"/>
          <w:sz w:val="24"/>
          <w:szCs w:val="24"/>
        </w:rPr>
        <w:t>. After birth, babies can track and follow an object within the first few weeks of growth. Focus on infants improves within the first two to three years of life to the standard 20/20 visions.</w:t>
      </w:r>
    </w:p>
    <w:p w:rsidR="00770812" w:rsidRPr="00E64626" w:rsidP="004B5DE7">
      <w:pPr>
        <w:pStyle w:val="ListParagraph"/>
        <w:numPr>
          <w:ilvl w:val="0"/>
          <w:numId w:val="2"/>
        </w:numPr>
        <w:spacing w:after="0" w:line="480" w:lineRule="auto"/>
        <w:ind w:left="0" w:firstLine="0"/>
        <w:jc w:val="both"/>
        <w:rPr>
          <w:rFonts w:ascii="Times New Roman" w:hAnsi="Times New Roman" w:cs="Times New Roman"/>
          <w:sz w:val="24"/>
          <w:szCs w:val="24"/>
        </w:rPr>
      </w:pPr>
      <w:r w:rsidRPr="00E64626">
        <w:rPr>
          <w:rFonts w:ascii="Times New Roman" w:hAnsi="Times New Roman" w:cs="Times New Roman"/>
          <w:b/>
          <w:sz w:val="24"/>
          <w:szCs w:val="24"/>
        </w:rPr>
        <w:t>What roles do nature and nurture play in perceptual development?</w:t>
      </w:r>
    </w:p>
    <w:p w:rsidR="00770812" w:rsidRPr="00E64626" w:rsidP="004B5DE7">
      <w:pPr>
        <w:spacing w:after="0" w:line="480" w:lineRule="auto"/>
        <w:jc w:val="both"/>
        <w:rPr>
          <w:rFonts w:ascii="Times New Roman" w:hAnsi="Times New Roman" w:cs="Times New Roman"/>
          <w:sz w:val="24"/>
          <w:szCs w:val="24"/>
        </w:rPr>
      </w:pPr>
      <w:r w:rsidRPr="00E64626">
        <w:rPr>
          <w:rFonts w:ascii="Times New Roman" w:hAnsi="Times New Roman" w:cs="Times New Roman"/>
          <w:sz w:val="24"/>
          <w:szCs w:val="24"/>
        </w:rPr>
        <w:tab/>
        <w:t xml:space="preserve">In child development, nurture and nature are two different things that play a significant influence in the presence of an individual. Many types of research and psychologists have collective agreements that both concepts play essential responsibilities in the lives of people. This means that the initial development of human life is faster and effective through nurture than what is got through nature. The debate of nature and nurture is one of the oldest issues in the field of psychology. The discussion revolves around the contribution each creates to environmental factors </w:t>
      </w:r>
      <w:r w:rsidRPr="00E64626">
        <w:rPr>
          <w:rFonts w:ascii="Times New Roman" w:hAnsi="Times New Roman" w:cs="Times New Roman"/>
          <w:sz w:val="24"/>
          <w:szCs w:val="24"/>
        </w:rPr>
        <w:t>and genetic inheritance towards human development</w:t>
      </w:r>
      <w:r w:rsidRPr="00E64626" w:rsidR="00E64626">
        <w:rPr>
          <w:rFonts w:ascii="Times New Roman" w:hAnsi="Times New Roman" w:cs="Times New Roman"/>
          <w:sz w:val="24"/>
          <w:szCs w:val="24"/>
        </w:rPr>
        <w:t xml:space="preserve"> (</w:t>
      </w:r>
      <w:r w:rsidRPr="00E64626" w:rsidR="00E64626">
        <w:rPr>
          <w:rFonts w:ascii="Times New Roman" w:hAnsi="Times New Roman" w:cs="Times New Roman"/>
          <w:color w:val="222222"/>
          <w:sz w:val="24"/>
          <w:szCs w:val="24"/>
          <w:shd w:val="clear" w:color="auto" w:fill="FFFFFF"/>
        </w:rPr>
        <w:t>Gol</w:t>
      </w:r>
      <w:r w:rsidRPr="00E64626" w:rsidR="00E64626">
        <w:rPr>
          <w:rFonts w:ascii="Times New Roman" w:hAnsi="Times New Roman" w:cs="Times New Roman"/>
          <w:color w:val="222222"/>
          <w:sz w:val="24"/>
          <w:szCs w:val="24"/>
          <w:shd w:val="clear" w:color="auto" w:fill="FFFFFF"/>
        </w:rPr>
        <w:t xml:space="preserve">dstein &amp; Brockmole, </w:t>
      </w:r>
      <w:r w:rsidRPr="00E64626" w:rsidR="00E64626">
        <w:rPr>
          <w:rFonts w:ascii="Times New Roman" w:hAnsi="Times New Roman" w:cs="Times New Roman"/>
          <w:color w:val="222222"/>
          <w:sz w:val="24"/>
          <w:szCs w:val="24"/>
          <w:shd w:val="clear" w:color="auto" w:fill="FFFFFF"/>
        </w:rPr>
        <w:t>2016</w:t>
      </w:r>
      <w:r w:rsidRPr="00E64626" w:rsidR="00E64626">
        <w:rPr>
          <w:rFonts w:ascii="Times New Roman" w:hAnsi="Times New Roman" w:cs="Times New Roman"/>
          <w:color w:val="222222"/>
          <w:sz w:val="24"/>
          <w:szCs w:val="24"/>
          <w:shd w:val="clear" w:color="auto" w:fill="FFFFFF"/>
        </w:rPr>
        <w:t>)</w:t>
      </w:r>
      <w:r w:rsidRPr="00E64626">
        <w:rPr>
          <w:rFonts w:ascii="Times New Roman" w:hAnsi="Times New Roman" w:cs="Times New Roman"/>
          <w:sz w:val="24"/>
          <w:szCs w:val="24"/>
        </w:rPr>
        <w:t xml:space="preserve">. The genetic taints got from </w:t>
      </w:r>
      <w:r w:rsidRPr="00E64626" w:rsidR="001A3A72">
        <w:rPr>
          <w:rFonts w:ascii="Times New Roman" w:hAnsi="Times New Roman" w:cs="Times New Roman"/>
          <w:sz w:val="24"/>
          <w:szCs w:val="24"/>
        </w:rPr>
        <w:t>parent’s</w:t>
      </w:r>
      <w:r w:rsidRPr="00E64626">
        <w:rPr>
          <w:rFonts w:ascii="Times New Roman" w:hAnsi="Times New Roman" w:cs="Times New Roman"/>
          <w:sz w:val="24"/>
          <w:szCs w:val="24"/>
        </w:rPr>
        <w:t xml:space="preserve"> influence people differently and therefore make each person unique.</w:t>
      </w:r>
    </w:p>
    <w:p w:rsidR="00770812" w:rsidRPr="00E64626" w:rsidP="004B5DE7">
      <w:pPr>
        <w:pStyle w:val="ListParagraph"/>
        <w:numPr>
          <w:ilvl w:val="0"/>
          <w:numId w:val="2"/>
        </w:numPr>
        <w:spacing w:after="0" w:line="480" w:lineRule="auto"/>
        <w:ind w:left="0" w:firstLine="0"/>
        <w:jc w:val="both"/>
        <w:rPr>
          <w:rFonts w:ascii="Times New Roman" w:hAnsi="Times New Roman" w:cs="Times New Roman"/>
          <w:b/>
          <w:sz w:val="24"/>
          <w:szCs w:val="24"/>
        </w:rPr>
      </w:pPr>
      <w:r w:rsidRPr="00E64626">
        <w:rPr>
          <w:rFonts w:ascii="Times New Roman" w:hAnsi="Times New Roman" w:cs="Times New Roman"/>
          <w:b/>
          <w:sz w:val="24"/>
          <w:szCs w:val="24"/>
        </w:rPr>
        <w:t>What are some important aspects of personality in infancy, and how do they develop?</w:t>
      </w:r>
    </w:p>
    <w:p w:rsidR="00770812" w:rsidRPr="00E64626" w:rsidP="004B5DE7">
      <w:pPr>
        <w:spacing w:after="0" w:line="480" w:lineRule="auto"/>
        <w:jc w:val="both"/>
        <w:rPr>
          <w:rFonts w:ascii="Times New Roman" w:hAnsi="Times New Roman" w:cs="Times New Roman"/>
          <w:sz w:val="24"/>
          <w:szCs w:val="24"/>
        </w:rPr>
      </w:pPr>
      <w:r w:rsidRPr="00E64626">
        <w:rPr>
          <w:rFonts w:ascii="Times New Roman" w:hAnsi="Times New Roman" w:cs="Times New Roman"/>
          <w:sz w:val="24"/>
          <w:szCs w:val="24"/>
        </w:rPr>
        <w:tab/>
        <w:t>There are five different aspects of personality in human growth. The five various elements of personality include agreeableness, extraversion, openness, neuroticism, and conscientiousness. Some researchers have, in recent times, written about other aspects of personality development, but the five have remained the key in human development. Personality development is the development of different organized behaviors that make a person distinctive. During growth, personality development happens through ongoing interaction of characters, temperament, and environment.</w:t>
      </w:r>
    </w:p>
    <w:p w:rsidR="00770812" w:rsidRPr="00E64626" w:rsidP="004B5DE7">
      <w:pPr>
        <w:pStyle w:val="ListParagraph"/>
        <w:numPr>
          <w:ilvl w:val="0"/>
          <w:numId w:val="2"/>
        </w:numPr>
        <w:spacing w:after="0" w:line="480" w:lineRule="auto"/>
        <w:ind w:left="0" w:firstLine="0"/>
        <w:jc w:val="both"/>
        <w:rPr>
          <w:rFonts w:ascii="Times New Roman" w:hAnsi="Times New Roman" w:cs="Times New Roman"/>
          <w:b/>
          <w:sz w:val="24"/>
          <w:szCs w:val="24"/>
        </w:rPr>
      </w:pPr>
      <w:r w:rsidRPr="00E64626">
        <w:rPr>
          <w:rFonts w:ascii="Times New Roman" w:hAnsi="Times New Roman" w:cs="Times New Roman"/>
          <w:b/>
          <w:sz w:val="24"/>
          <w:szCs w:val="24"/>
        </w:rPr>
        <w:t>What is attachment, and how is it conceptualized?</w:t>
      </w:r>
    </w:p>
    <w:p w:rsidR="00E64626" w:rsidP="004B5DE7">
      <w:pPr>
        <w:spacing w:after="0" w:line="480" w:lineRule="auto"/>
        <w:jc w:val="both"/>
        <w:rPr>
          <w:rFonts w:ascii="Times New Roman" w:hAnsi="Times New Roman" w:cs="Times New Roman"/>
          <w:sz w:val="24"/>
          <w:szCs w:val="24"/>
        </w:rPr>
      </w:pPr>
      <w:r w:rsidRPr="00E64626">
        <w:rPr>
          <w:rFonts w:ascii="Times New Roman" w:hAnsi="Times New Roman" w:cs="Times New Roman"/>
          <w:sz w:val="24"/>
          <w:szCs w:val="24"/>
        </w:rPr>
        <w:tab/>
        <w:t xml:space="preserve">According to </w:t>
      </w:r>
      <w:r w:rsidRPr="00E64626">
        <w:rPr>
          <w:rFonts w:ascii="Times New Roman" w:hAnsi="Times New Roman" w:cs="Times New Roman"/>
          <w:color w:val="222222"/>
          <w:sz w:val="24"/>
          <w:szCs w:val="24"/>
          <w:shd w:val="clear" w:color="auto" w:fill="FFFFFF"/>
        </w:rPr>
        <w:t xml:space="preserve">Bowlby (1958), </w:t>
      </w:r>
      <w:r w:rsidRPr="00E64626">
        <w:rPr>
          <w:rFonts w:ascii="Times New Roman" w:hAnsi="Times New Roman" w:cs="Times New Roman"/>
          <w:sz w:val="24"/>
          <w:szCs w:val="24"/>
        </w:rPr>
        <w:t>the attachment is defined as the lasting psychological connectedness within human beings. As he puts it in his explanation, the enclosure is understood between an evolutional context in which a caregiver provides security and safety for the infant. Attachment is adaptive and enhances children's chances of survival.</w:t>
      </w:r>
    </w:p>
    <w:p w:rsidR="00770812" w:rsidRPr="00E64626" w:rsidP="004B5DE7">
      <w:pPr>
        <w:pStyle w:val="ListParagraph"/>
        <w:numPr>
          <w:ilvl w:val="0"/>
          <w:numId w:val="2"/>
        </w:numPr>
        <w:spacing w:after="0" w:line="480" w:lineRule="auto"/>
        <w:ind w:left="0" w:firstLine="0"/>
        <w:jc w:val="both"/>
        <w:rPr>
          <w:rFonts w:ascii="Times New Roman" w:hAnsi="Times New Roman" w:cs="Times New Roman"/>
          <w:b/>
          <w:sz w:val="24"/>
          <w:szCs w:val="24"/>
        </w:rPr>
      </w:pPr>
      <w:r w:rsidRPr="00E64626">
        <w:rPr>
          <w:rFonts w:ascii="Times New Roman" w:hAnsi="Times New Roman" w:cs="Times New Roman"/>
          <w:b/>
          <w:sz w:val="24"/>
          <w:szCs w:val="24"/>
        </w:rPr>
        <w:t xml:space="preserve">How are caregiving styles related to </w:t>
      </w:r>
      <w:r w:rsidRPr="00E64626" w:rsidR="00E64626">
        <w:rPr>
          <w:rFonts w:ascii="Times New Roman" w:hAnsi="Times New Roman" w:cs="Times New Roman"/>
          <w:b/>
          <w:sz w:val="24"/>
          <w:szCs w:val="24"/>
        </w:rPr>
        <w:t>development?</w:t>
      </w:r>
    </w:p>
    <w:p w:rsidR="004B5DE7" w:rsidP="004B5DE7">
      <w:pPr>
        <w:spacing w:after="0" w:line="480" w:lineRule="auto"/>
        <w:jc w:val="both"/>
        <w:rPr>
          <w:rFonts w:ascii="Times New Roman" w:hAnsi="Times New Roman" w:cs="Times New Roman"/>
          <w:sz w:val="24"/>
          <w:szCs w:val="24"/>
        </w:rPr>
      </w:pPr>
      <w:r w:rsidRPr="00E64626">
        <w:rPr>
          <w:rFonts w:ascii="Times New Roman" w:hAnsi="Times New Roman" w:cs="Times New Roman"/>
          <w:sz w:val="24"/>
          <w:szCs w:val="24"/>
        </w:rPr>
        <w:tab/>
        <w:t xml:space="preserve">Parenting or </w:t>
      </w:r>
      <w:r w:rsidRPr="00E64626" w:rsidR="00AD73D7">
        <w:rPr>
          <w:rFonts w:ascii="Times New Roman" w:hAnsi="Times New Roman" w:cs="Times New Roman"/>
          <w:sz w:val="24"/>
          <w:szCs w:val="24"/>
        </w:rPr>
        <w:t>caregiving</w:t>
      </w:r>
      <w:r w:rsidRPr="00E64626">
        <w:rPr>
          <w:rFonts w:ascii="Times New Roman" w:hAnsi="Times New Roman" w:cs="Times New Roman"/>
          <w:sz w:val="24"/>
          <w:szCs w:val="24"/>
        </w:rPr>
        <w:t xml:space="preserve"> style has a significant effect on how a kid develops into adulthood. There are substantial implications for future success concerning the kid. Study shows that as teenagers, children of dictating parents might lack some critical communication and social communication skills necessary for leadership.</w:t>
      </w:r>
      <w:r>
        <w:rPr>
          <w:rFonts w:ascii="Times New Roman" w:hAnsi="Times New Roman" w:cs="Times New Roman"/>
          <w:sz w:val="24"/>
          <w:szCs w:val="24"/>
        </w:rPr>
        <w:t xml:space="preserve"> Parenting styles are fundamental as they impact the characters and behavior of the child in later stages of life, and how the child reacts to events. For instance. Authoritarian parenting styles  results in children who are proficient and obedient but who may rank lowly in social competence and self-esteem.
</w:t>
      </w:r>
    </w:p>
    <w:p w:rsidR="001A3A72" w:rsidRPr="004B5DE7" w:rsidP="004B5DE7">
      <w:pPr>
        <w:pStyle w:val="ListParagraph"/>
        <w:numPr>
          <w:ilvl w:val="0"/>
          <w:numId w:val="2"/>
        </w:numPr>
        <w:spacing w:after="0" w:line="480" w:lineRule="auto"/>
        <w:jc w:val="both"/>
        <w:rPr>
          <w:rFonts w:ascii="Times New Roman" w:hAnsi="Times New Roman" w:cs="Times New Roman"/>
          <w:b/>
          <w:sz w:val="24"/>
          <w:szCs w:val="24"/>
        </w:rPr>
      </w:pPr>
      <w:r w:rsidRPr="004B5DE7">
        <w:rPr>
          <w:rFonts w:ascii="Times New Roman" w:hAnsi="Times New Roman" w:cs="Times New Roman"/>
          <w:b/>
          <w:sz w:val="24"/>
          <w:szCs w:val="24"/>
        </w:rPr>
        <w:t>Why is reading to a child so important?</w:t>
      </w:r>
    </w:p>
    <w:p w:rsidR="00770812" w:rsidRPr="00E64626" w:rsidP="004B5DE7">
      <w:pPr>
        <w:spacing w:after="0" w:line="480" w:lineRule="auto"/>
        <w:jc w:val="both"/>
        <w:rPr>
          <w:rFonts w:ascii="Times New Roman" w:hAnsi="Times New Roman" w:cs="Times New Roman"/>
          <w:sz w:val="24"/>
          <w:szCs w:val="24"/>
        </w:rPr>
      </w:pPr>
      <w:r w:rsidRPr="00E64626">
        <w:rPr>
          <w:rFonts w:ascii="Times New Roman" w:hAnsi="Times New Roman" w:cs="Times New Roman"/>
          <w:sz w:val="24"/>
          <w:szCs w:val="24"/>
        </w:rPr>
        <w:t xml:space="preserve"> Reading books to a child, either loud or cold, to children effectively stimulates their young imagination</w:t>
      </w:r>
      <w:r w:rsidRPr="00E64626" w:rsidR="00E64626">
        <w:rPr>
          <w:rFonts w:ascii="Times New Roman" w:hAnsi="Times New Roman" w:cs="Times New Roman"/>
          <w:sz w:val="24"/>
          <w:szCs w:val="24"/>
        </w:rPr>
        <w:t xml:space="preserve"> and creativity </w:t>
      </w:r>
      <w:r w:rsidRPr="00E64626">
        <w:rPr>
          <w:rFonts w:ascii="Times New Roman" w:hAnsi="Times New Roman" w:cs="Times New Roman"/>
          <w:sz w:val="24"/>
          <w:szCs w:val="24"/>
        </w:rPr>
        <w:t>skills and effectively expands their world's understanding. Reading helps children great listening</w:t>
      </w:r>
      <w:bookmarkStart w:id="0" w:name="_GoBack"/>
      <w:bookmarkEnd w:id="0"/>
      <w:r w:rsidRPr="00E64626">
        <w:rPr>
          <w:rFonts w:ascii="Times New Roman" w:hAnsi="Times New Roman" w:cs="Times New Roman"/>
          <w:sz w:val="24"/>
          <w:szCs w:val="24"/>
        </w:rPr>
        <w:t xml:space="preserve"> and language skills hence preparing them to understand the written word effectively. Even children learning how to read, teachers need to re</w:t>
      </w:r>
      <w:r w:rsidRPr="00E64626" w:rsidR="001A3A72">
        <w:rPr>
          <w:rFonts w:ascii="Times New Roman" w:hAnsi="Times New Roman" w:cs="Times New Roman"/>
          <w:sz w:val="24"/>
          <w:szCs w:val="24"/>
        </w:rPr>
        <w:t xml:space="preserve">ad louder for them and </w:t>
      </w:r>
      <w:r w:rsidRPr="00E64626" w:rsidR="00F76C77">
        <w:rPr>
          <w:rFonts w:ascii="Times New Roman" w:hAnsi="Times New Roman" w:cs="Times New Roman"/>
          <w:sz w:val="24"/>
          <w:szCs w:val="24"/>
        </w:rPr>
        <w:t xml:space="preserve">together. Reading to a child exposes them to more vocabulary; hence they can hear and master phrases and words that they may not hear in their day to day lives. In addition,  it boosts the brain of the children, facilitating the development of early reading skills. According to </w:t>
      </w:r>
      <w:r w:rsidRPr="00E64626" w:rsidR="00F76C77">
        <w:rPr>
          <w:rFonts w:ascii="Times New Roman" w:hAnsi="Times New Roman" w:cs="Times New Roman"/>
          <w:color w:val="222222"/>
          <w:sz w:val="24"/>
          <w:szCs w:val="24"/>
          <w:shd w:val="clear" w:color="auto" w:fill="FFFFFF"/>
        </w:rPr>
        <w:t>Arnett</w:t>
      </w:r>
      <w:r w:rsidRPr="00E64626" w:rsidR="00F76C77">
        <w:rPr>
          <w:rFonts w:ascii="Times New Roman" w:hAnsi="Times New Roman" w:cs="Times New Roman"/>
          <w:color w:val="222222"/>
          <w:sz w:val="24"/>
          <w:szCs w:val="24"/>
          <w:shd w:val="clear" w:color="auto" w:fill="FFFFFF"/>
        </w:rPr>
        <w:t xml:space="preserve"> (2020</w:t>
      </w:r>
      <w:r w:rsidRPr="00E64626" w:rsidR="00F76C77">
        <w:rPr>
          <w:rFonts w:ascii="Times New Roman" w:hAnsi="Times New Roman" w:cs="Times New Roman"/>
          <w:color w:val="222222"/>
          <w:sz w:val="24"/>
          <w:szCs w:val="24"/>
          <w:shd w:val="clear" w:color="auto" w:fill="FFFFFF"/>
        </w:rPr>
        <w:t xml:space="preserve">),  specific areas of a child's brain are highly boosted when a child has reading exposure, which is critical for language development. Reading to a child is also so important as it enhances the child's concentration and encourages a thirst for </w:t>
      </w:r>
      <w:r w:rsidRPr="00E64626" w:rsidR="00E64626">
        <w:rPr>
          <w:rFonts w:ascii="Times New Roman" w:hAnsi="Times New Roman" w:cs="Times New Roman"/>
          <w:color w:val="222222"/>
          <w:sz w:val="24"/>
          <w:szCs w:val="24"/>
          <w:shd w:val="clear" w:color="auto" w:fill="FFFFFF"/>
        </w:rPr>
        <w:t xml:space="preserve">knowledge (Bowlby, </w:t>
      </w:r>
      <w:r w:rsidRPr="00E64626" w:rsidR="00E64626">
        <w:rPr>
          <w:rFonts w:ascii="Times New Roman" w:hAnsi="Times New Roman" w:cs="Times New Roman"/>
          <w:color w:val="222222"/>
          <w:sz w:val="24"/>
          <w:szCs w:val="24"/>
          <w:shd w:val="clear" w:color="auto" w:fill="FFFFFF"/>
        </w:rPr>
        <w:t>1958</w:t>
      </w:r>
      <w:r w:rsidRPr="00E64626" w:rsidR="00E64626">
        <w:rPr>
          <w:rFonts w:ascii="Times New Roman" w:hAnsi="Times New Roman" w:cs="Times New Roman"/>
          <w:color w:val="222222"/>
          <w:sz w:val="24"/>
          <w:szCs w:val="24"/>
          <w:shd w:val="clear" w:color="auto" w:fill="FFFFFF"/>
        </w:rPr>
        <w:t>). It's a special and fundamental type of entertainment that helps the child from extreme TV watching, video games, Smart phone and apps, which are popular among children.
</w:t>
      </w:r>
    </w:p>
    <w:p w:rsidR="00AD73D7" w:rsidRPr="00E64626" w:rsidP="004B5DE7">
      <w:pPr>
        <w:spacing w:after="0" w:line="480" w:lineRule="auto"/>
        <w:jc w:val="both"/>
        <w:rPr>
          <w:rFonts w:ascii="Times New Roman" w:hAnsi="Times New Roman" w:cs="Times New Roman"/>
          <w:sz w:val="24"/>
          <w:szCs w:val="24"/>
        </w:rPr>
      </w:pPr>
    </w:p>
    <w:p w:rsidR="00AD73D7" w:rsidRPr="00E64626" w:rsidP="004B5DE7">
      <w:pPr>
        <w:spacing w:after="0" w:line="480" w:lineRule="auto"/>
        <w:jc w:val="both"/>
        <w:rPr>
          <w:rFonts w:ascii="Times New Roman" w:hAnsi="Times New Roman" w:cs="Times New Roman"/>
          <w:sz w:val="24"/>
          <w:szCs w:val="24"/>
        </w:rPr>
      </w:pPr>
    </w:p>
    <w:p w:rsidR="00AD73D7" w:rsidP="004B5DE7">
      <w:pPr>
        <w:spacing w:after="0" w:line="480" w:lineRule="auto"/>
        <w:jc w:val="both"/>
        <w:rPr>
          <w:rFonts w:ascii="Times New Roman" w:hAnsi="Times New Roman" w:cs="Times New Roman"/>
          <w:sz w:val="24"/>
          <w:szCs w:val="24"/>
        </w:rPr>
      </w:pPr>
    </w:p>
    <w:p w:rsidR="004B5DE7" w:rsidP="004B5DE7">
      <w:pPr>
        <w:spacing w:after="0" w:line="480" w:lineRule="auto"/>
        <w:jc w:val="both"/>
        <w:rPr>
          <w:rFonts w:ascii="Times New Roman" w:hAnsi="Times New Roman" w:cs="Times New Roman"/>
          <w:sz w:val="24"/>
          <w:szCs w:val="24"/>
        </w:rPr>
      </w:pPr>
    </w:p>
    <w:p w:rsidR="004B5DE7" w:rsidP="004B5DE7">
      <w:pPr>
        <w:spacing w:after="0" w:line="480" w:lineRule="auto"/>
        <w:jc w:val="both"/>
        <w:rPr>
          <w:rFonts w:ascii="Times New Roman" w:hAnsi="Times New Roman" w:cs="Times New Roman"/>
          <w:sz w:val="24"/>
          <w:szCs w:val="24"/>
        </w:rPr>
      </w:pPr>
    </w:p>
    <w:p w:rsidR="004B5DE7" w:rsidP="004B5DE7">
      <w:pPr>
        <w:spacing w:after="0" w:line="480" w:lineRule="auto"/>
        <w:jc w:val="both"/>
        <w:rPr>
          <w:rFonts w:ascii="Times New Roman" w:hAnsi="Times New Roman" w:cs="Times New Roman"/>
          <w:sz w:val="24"/>
          <w:szCs w:val="24"/>
        </w:rPr>
      </w:pPr>
    </w:p>
    <w:p w:rsidR="004B5DE7" w:rsidP="004B5DE7">
      <w:pPr>
        <w:spacing w:after="0" w:line="480" w:lineRule="auto"/>
        <w:jc w:val="both"/>
        <w:rPr>
          <w:rFonts w:ascii="Times New Roman" w:hAnsi="Times New Roman" w:cs="Times New Roman"/>
          <w:sz w:val="24"/>
          <w:szCs w:val="24"/>
        </w:rPr>
      </w:pPr>
    </w:p>
    <w:p w:rsidR="004B5DE7" w:rsidP="004B5DE7">
      <w:pPr>
        <w:spacing w:after="0" w:line="480" w:lineRule="auto"/>
        <w:jc w:val="both"/>
        <w:rPr>
          <w:rFonts w:ascii="Times New Roman" w:hAnsi="Times New Roman" w:cs="Times New Roman"/>
          <w:sz w:val="24"/>
          <w:szCs w:val="24"/>
        </w:rPr>
      </w:pPr>
    </w:p>
    <w:p w:rsidR="004B5DE7" w:rsidP="004B5DE7">
      <w:pPr>
        <w:spacing w:after="0" w:line="480" w:lineRule="auto"/>
        <w:jc w:val="both"/>
        <w:rPr>
          <w:rFonts w:ascii="Times New Roman" w:hAnsi="Times New Roman" w:cs="Times New Roman"/>
          <w:sz w:val="24"/>
          <w:szCs w:val="24"/>
        </w:rPr>
      </w:pPr>
    </w:p>
    <w:p w:rsidR="004B5DE7" w:rsidRPr="00E64626" w:rsidP="004B5DE7">
      <w:pPr>
        <w:spacing w:after="0" w:line="480" w:lineRule="auto"/>
        <w:jc w:val="both"/>
        <w:rPr>
          <w:rFonts w:ascii="Times New Roman" w:hAnsi="Times New Roman" w:cs="Times New Roman"/>
          <w:sz w:val="24"/>
          <w:szCs w:val="24"/>
        </w:rPr>
      </w:pPr>
    </w:p>
    <w:p w:rsidR="00B6653F" w:rsidRPr="00E64626" w:rsidP="004B5DE7">
      <w:pPr>
        <w:spacing w:after="0" w:line="480" w:lineRule="auto"/>
        <w:jc w:val="center"/>
        <w:rPr>
          <w:rFonts w:ascii="Times New Roman" w:hAnsi="Times New Roman" w:cs="Times New Roman"/>
          <w:sz w:val="24"/>
          <w:szCs w:val="24"/>
        </w:rPr>
      </w:pPr>
      <w:r w:rsidRPr="00E64626">
        <w:rPr>
          <w:rFonts w:ascii="Times New Roman" w:hAnsi="Times New Roman" w:cs="Times New Roman"/>
          <w:sz w:val="24"/>
          <w:szCs w:val="24"/>
        </w:rPr>
        <w:t>References</w:t>
      </w:r>
    </w:p>
    <w:p w:rsidR="00B6653F" w:rsidRPr="00E64626" w:rsidP="004B5DE7">
      <w:pPr>
        <w:spacing w:after="0" w:line="480" w:lineRule="auto"/>
        <w:jc w:val="both"/>
        <w:rPr>
          <w:rFonts w:ascii="Times New Roman" w:hAnsi="Times New Roman" w:cs="Times New Roman"/>
          <w:sz w:val="24"/>
          <w:szCs w:val="24"/>
        </w:rPr>
      </w:pPr>
      <w:r w:rsidRPr="00E64626">
        <w:rPr>
          <w:rFonts w:ascii="Times New Roman" w:hAnsi="Times New Roman" w:cs="Times New Roman"/>
          <w:color w:val="222222"/>
          <w:sz w:val="24"/>
          <w:szCs w:val="24"/>
          <w:shd w:val="clear" w:color="auto" w:fill="FFFFFF"/>
        </w:rPr>
        <w:t>Aksoy, A. B., &amp; Bursa, G. Y</w:t>
      </w:r>
      <w:r w:rsidRPr="00E64626" w:rsidR="008F1187">
        <w:rPr>
          <w:rFonts w:ascii="Times New Roman" w:hAnsi="Times New Roman" w:cs="Times New Roman"/>
          <w:color w:val="222222"/>
          <w:sz w:val="24"/>
          <w:szCs w:val="24"/>
          <w:shd w:val="clear" w:color="auto" w:fill="FFFFFF"/>
        </w:rPr>
        <w:t>. (2018). Sensory Development during Infancy. </w:t>
      </w:r>
      <w:r w:rsidRPr="00E64626" w:rsidR="008F1187">
        <w:rPr>
          <w:rFonts w:ascii="Times New Roman" w:hAnsi="Times New Roman" w:cs="Times New Roman"/>
          <w:i/>
          <w:iCs/>
          <w:color w:val="222222"/>
          <w:sz w:val="24"/>
          <w:szCs w:val="24"/>
          <w:shd w:val="clear" w:color="auto" w:fill="FFFFFF"/>
        </w:rPr>
        <w:t xml:space="preserve">Educational </w:t>
      </w:r>
      <w:r w:rsidRPr="00E64626" w:rsidR="00AD73D7">
        <w:rPr>
          <w:rFonts w:ascii="Times New Roman" w:hAnsi="Times New Roman" w:cs="Times New Roman"/>
          <w:i/>
          <w:iCs/>
          <w:color w:val="222222"/>
          <w:sz w:val="24"/>
          <w:szCs w:val="24"/>
          <w:shd w:val="clear" w:color="auto" w:fill="FFFFFF"/>
        </w:rPr>
        <w:tab/>
      </w:r>
      <w:r w:rsidRPr="00E64626" w:rsidR="008F1187">
        <w:rPr>
          <w:rFonts w:ascii="Times New Roman" w:hAnsi="Times New Roman" w:cs="Times New Roman"/>
          <w:i/>
          <w:iCs/>
          <w:color w:val="222222"/>
          <w:sz w:val="24"/>
          <w:szCs w:val="24"/>
          <w:shd w:val="clear" w:color="auto" w:fill="FFFFFF"/>
        </w:rPr>
        <w:t xml:space="preserve">Sciences Research in </w:t>
      </w:r>
      <w:r w:rsidRPr="00E64626" w:rsidR="008F1187">
        <w:rPr>
          <w:rFonts w:ascii="Times New Roman" w:hAnsi="Times New Roman" w:cs="Times New Roman"/>
          <w:i/>
          <w:iCs/>
          <w:color w:val="222222"/>
          <w:sz w:val="24"/>
          <w:szCs w:val="24"/>
          <w:shd w:val="clear" w:color="auto" w:fill="FFFFFF"/>
        </w:rPr>
        <w:t>the Globalizing World</w:t>
      </w:r>
      <w:r w:rsidRPr="00E64626" w:rsidR="008F1187">
        <w:rPr>
          <w:rFonts w:ascii="Times New Roman" w:hAnsi="Times New Roman" w:cs="Times New Roman"/>
          <w:color w:val="222222"/>
          <w:sz w:val="24"/>
          <w:szCs w:val="24"/>
          <w:shd w:val="clear" w:color="auto" w:fill="FFFFFF"/>
        </w:rPr>
        <w:t>, 475.</w:t>
      </w:r>
    </w:p>
    <w:p w:rsidR="00B6653F" w:rsidRPr="00E64626" w:rsidP="004B5DE7">
      <w:pPr>
        <w:spacing w:after="0" w:line="480" w:lineRule="auto"/>
        <w:jc w:val="both"/>
        <w:rPr>
          <w:rFonts w:ascii="Times New Roman" w:hAnsi="Times New Roman" w:cs="Times New Roman"/>
          <w:color w:val="222222"/>
          <w:sz w:val="24"/>
          <w:szCs w:val="24"/>
          <w:shd w:val="clear" w:color="auto" w:fill="FFFFFF"/>
        </w:rPr>
      </w:pPr>
      <w:r w:rsidRPr="00E64626">
        <w:rPr>
          <w:rFonts w:ascii="Times New Roman" w:hAnsi="Times New Roman" w:cs="Times New Roman"/>
          <w:color w:val="222222"/>
          <w:sz w:val="24"/>
          <w:szCs w:val="24"/>
          <w:shd w:val="clear" w:color="auto" w:fill="FFFFFF"/>
        </w:rPr>
        <w:t xml:space="preserve">Arnett, J. (2020). </w:t>
      </w:r>
      <w:r w:rsidRPr="00E64626">
        <w:rPr>
          <w:rFonts w:ascii="Times New Roman" w:hAnsi="Times New Roman" w:cs="Times New Roman"/>
          <w:i/>
          <w:iCs/>
          <w:color w:val="222222"/>
          <w:sz w:val="24"/>
          <w:szCs w:val="24"/>
          <w:shd w:val="clear" w:color="auto" w:fill="FFFFFF"/>
        </w:rPr>
        <w:t xml:space="preserve">Child development </w:t>
      </w:r>
      <w:r w:rsidRPr="00E64626" w:rsidR="00AD73D7">
        <w:rPr>
          <w:rFonts w:ascii="Times New Roman" w:hAnsi="Times New Roman" w:cs="Times New Roman"/>
          <w:i/>
          <w:iCs/>
          <w:color w:val="222222"/>
          <w:sz w:val="24"/>
          <w:szCs w:val="24"/>
          <w:shd w:val="clear" w:color="auto" w:fill="FFFFFF"/>
        </w:rPr>
        <w:tab/>
      </w:r>
      <w:r w:rsidRPr="00E64626">
        <w:rPr>
          <w:rFonts w:ascii="Times New Roman" w:hAnsi="Times New Roman" w:cs="Times New Roman"/>
          <w:i/>
          <w:iCs/>
          <w:color w:val="222222"/>
          <w:sz w:val="24"/>
          <w:szCs w:val="24"/>
          <w:shd w:val="clear" w:color="auto" w:fill="FFFFFF"/>
        </w:rPr>
        <w:t xml:space="preserve">as a cultural </w:t>
      </w:r>
      <w:r w:rsidRPr="00E64626" w:rsidR="00AD73D7">
        <w:rPr>
          <w:rFonts w:ascii="Times New Roman" w:hAnsi="Times New Roman" w:cs="Times New Roman"/>
          <w:i/>
          <w:iCs/>
          <w:color w:val="222222"/>
          <w:sz w:val="24"/>
          <w:szCs w:val="24"/>
          <w:shd w:val="clear" w:color="auto" w:fill="FFFFFF"/>
        </w:rPr>
        <w:tab/>
      </w:r>
      <w:r w:rsidRPr="00E64626">
        <w:rPr>
          <w:rFonts w:ascii="Times New Roman" w:hAnsi="Times New Roman" w:cs="Times New Roman"/>
          <w:i/>
          <w:iCs/>
          <w:color w:val="222222"/>
          <w:sz w:val="24"/>
          <w:szCs w:val="24"/>
          <w:shd w:val="clear" w:color="auto" w:fill="FFFFFF"/>
        </w:rPr>
        <w:t>approach</w:t>
      </w:r>
      <w:r w:rsidRPr="00E64626">
        <w:rPr>
          <w:rFonts w:ascii="Times New Roman" w:hAnsi="Times New Roman" w:cs="Times New Roman"/>
          <w:color w:val="222222"/>
          <w:sz w:val="24"/>
          <w:szCs w:val="24"/>
          <w:shd w:val="clear" w:color="auto" w:fill="FFFFFF"/>
        </w:rPr>
        <w:t>. Pearson Australia.</w:t>
      </w:r>
    </w:p>
    <w:p w:rsidR="00B6653F" w:rsidRPr="00E64626" w:rsidP="004B5DE7">
      <w:pPr>
        <w:spacing w:after="0" w:line="480" w:lineRule="auto"/>
        <w:jc w:val="both"/>
        <w:rPr>
          <w:rFonts w:ascii="Times New Roman" w:hAnsi="Times New Roman" w:cs="Times New Roman"/>
          <w:sz w:val="24"/>
          <w:szCs w:val="24"/>
          <w:shd w:val="clear" w:color="auto" w:fill="FFFFFF"/>
        </w:rPr>
      </w:pPr>
      <w:r w:rsidRPr="00E64626">
        <w:rPr>
          <w:rFonts w:ascii="Times New Roman" w:hAnsi="Times New Roman" w:cs="Times New Roman"/>
          <w:color w:val="222222"/>
          <w:sz w:val="24"/>
          <w:szCs w:val="24"/>
          <w:shd w:val="clear" w:color="auto" w:fill="FFFFFF"/>
        </w:rPr>
        <w:t>Bowlby, J. (1958). The nature of the child's tie to his mother. </w:t>
      </w:r>
      <w:r w:rsidRPr="00E64626">
        <w:rPr>
          <w:rFonts w:ascii="Times New Roman" w:hAnsi="Times New Roman" w:cs="Times New Roman"/>
          <w:i/>
          <w:iCs/>
          <w:color w:val="222222"/>
          <w:sz w:val="24"/>
          <w:szCs w:val="24"/>
          <w:shd w:val="clear" w:color="auto" w:fill="FFFFFF"/>
        </w:rPr>
        <w:t>International journal of psycho-</w:t>
      </w:r>
      <w:r w:rsidRPr="00E64626" w:rsidR="00AD73D7">
        <w:rPr>
          <w:rFonts w:ascii="Times New Roman" w:hAnsi="Times New Roman" w:cs="Times New Roman"/>
          <w:i/>
          <w:iCs/>
          <w:color w:val="222222"/>
          <w:sz w:val="24"/>
          <w:szCs w:val="24"/>
          <w:shd w:val="clear" w:color="auto" w:fill="FFFFFF"/>
        </w:rPr>
        <w:tab/>
      </w:r>
      <w:r w:rsidRPr="00E64626">
        <w:rPr>
          <w:rFonts w:ascii="Times New Roman" w:hAnsi="Times New Roman" w:cs="Times New Roman"/>
          <w:i/>
          <w:iCs/>
          <w:color w:val="222222"/>
          <w:sz w:val="24"/>
          <w:szCs w:val="24"/>
          <w:shd w:val="clear" w:color="auto" w:fill="FFFFFF"/>
        </w:rPr>
        <w:t>analysis</w:t>
      </w:r>
      <w:r w:rsidRPr="00E64626">
        <w:rPr>
          <w:rFonts w:ascii="Times New Roman" w:hAnsi="Times New Roman" w:cs="Times New Roman"/>
          <w:color w:val="222222"/>
          <w:sz w:val="24"/>
          <w:szCs w:val="24"/>
          <w:shd w:val="clear" w:color="auto" w:fill="FFFFFF"/>
        </w:rPr>
        <w:t>, </w:t>
      </w:r>
      <w:r w:rsidRPr="00E64626">
        <w:rPr>
          <w:rFonts w:ascii="Times New Roman" w:hAnsi="Times New Roman" w:cs="Times New Roman"/>
          <w:i/>
          <w:iCs/>
          <w:color w:val="222222"/>
          <w:sz w:val="24"/>
          <w:szCs w:val="24"/>
          <w:shd w:val="clear" w:color="auto" w:fill="FFFFFF"/>
        </w:rPr>
        <w:t>39</w:t>
      </w:r>
      <w:r w:rsidRPr="00E64626">
        <w:rPr>
          <w:rFonts w:ascii="Times New Roman" w:hAnsi="Times New Roman" w:cs="Times New Roman"/>
          <w:color w:val="222222"/>
          <w:sz w:val="24"/>
          <w:szCs w:val="24"/>
          <w:shd w:val="clear" w:color="auto" w:fill="FFFFFF"/>
        </w:rPr>
        <w:t>, 350-373.</w:t>
      </w:r>
    </w:p>
    <w:p w:rsidR="00B6653F" w:rsidRPr="00E64626" w:rsidP="004B5DE7">
      <w:pPr>
        <w:spacing w:after="0" w:line="480" w:lineRule="auto"/>
        <w:jc w:val="both"/>
        <w:rPr>
          <w:rFonts w:ascii="Times New Roman" w:hAnsi="Times New Roman" w:cs="Times New Roman"/>
          <w:color w:val="222222"/>
          <w:sz w:val="24"/>
          <w:szCs w:val="24"/>
          <w:shd w:val="clear" w:color="auto" w:fill="FFFFFF"/>
        </w:rPr>
      </w:pPr>
      <w:r w:rsidRPr="00E64626">
        <w:rPr>
          <w:rFonts w:ascii="Times New Roman" w:hAnsi="Times New Roman" w:cs="Times New Roman"/>
          <w:color w:val="222222"/>
          <w:sz w:val="24"/>
          <w:szCs w:val="24"/>
          <w:shd w:val="clear" w:color="auto" w:fill="FFFFFF"/>
        </w:rPr>
        <w:t>Goldstein, E. B., &amp; Brockmole, J. (2016). </w:t>
      </w:r>
      <w:r w:rsidRPr="00E64626">
        <w:rPr>
          <w:rFonts w:ascii="Times New Roman" w:hAnsi="Times New Roman" w:cs="Times New Roman"/>
          <w:i/>
          <w:iCs/>
          <w:color w:val="222222"/>
          <w:sz w:val="24"/>
          <w:szCs w:val="24"/>
          <w:shd w:val="clear" w:color="auto" w:fill="FFFFFF"/>
        </w:rPr>
        <w:t>Sensation and perception</w:t>
      </w:r>
      <w:r w:rsidRPr="00E64626">
        <w:rPr>
          <w:rFonts w:ascii="Times New Roman" w:hAnsi="Times New Roman" w:cs="Times New Roman"/>
          <w:color w:val="222222"/>
          <w:sz w:val="24"/>
          <w:szCs w:val="24"/>
          <w:shd w:val="clear" w:color="auto" w:fill="FFFFFF"/>
        </w:rPr>
        <w:t>. Cengage Learning.</w:t>
      </w:r>
    </w:p>
    <w:p w:rsidR="00B6653F" w:rsidRPr="00E64626" w:rsidP="004B5DE7">
      <w:pPr>
        <w:spacing w:after="0" w:line="480" w:lineRule="auto"/>
        <w:jc w:val="both"/>
        <w:rPr>
          <w:rFonts w:ascii="Times New Roman" w:hAnsi="Times New Roman" w:cs="Times New Roman"/>
          <w:color w:val="222222"/>
          <w:sz w:val="24"/>
          <w:szCs w:val="24"/>
          <w:shd w:val="clear" w:color="auto" w:fill="FFFFFF"/>
        </w:rPr>
      </w:pPr>
      <w:r w:rsidRPr="00E64626">
        <w:rPr>
          <w:rFonts w:ascii="Times New Roman" w:hAnsi="Times New Roman" w:cs="Times New Roman"/>
          <w:color w:val="222222"/>
          <w:sz w:val="24"/>
          <w:szCs w:val="24"/>
          <w:shd w:val="clear" w:color="auto" w:fill="FFFFFF"/>
        </w:rPr>
        <w:t>Goodway, J. D., Ozmun, J. C., &amp; Gallahue, D. L. (2019). </w:t>
      </w:r>
      <w:r w:rsidRPr="00E64626">
        <w:rPr>
          <w:rFonts w:ascii="Times New Roman" w:hAnsi="Times New Roman" w:cs="Times New Roman"/>
          <w:i/>
          <w:iCs/>
          <w:color w:val="222222"/>
          <w:sz w:val="24"/>
          <w:szCs w:val="24"/>
          <w:shd w:val="clear" w:color="auto" w:fill="FFFFFF"/>
        </w:rPr>
        <w:t xml:space="preserve">Understanding motor development: </w:t>
      </w:r>
      <w:r w:rsidRPr="00E64626" w:rsidR="00AD73D7">
        <w:rPr>
          <w:rFonts w:ascii="Times New Roman" w:hAnsi="Times New Roman" w:cs="Times New Roman"/>
          <w:i/>
          <w:iCs/>
          <w:color w:val="222222"/>
          <w:sz w:val="24"/>
          <w:szCs w:val="24"/>
          <w:shd w:val="clear" w:color="auto" w:fill="FFFFFF"/>
        </w:rPr>
        <w:tab/>
      </w:r>
      <w:r w:rsidRPr="00E64626">
        <w:rPr>
          <w:rFonts w:ascii="Times New Roman" w:hAnsi="Times New Roman" w:cs="Times New Roman"/>
          <w:i/>
          <w:iCs/>
          <w:color w:val="222222"/>
          <w:sz w:val="24"/>
          <w:szCs w:val="24"/>
          <w:shd w:val="clear" w:color="auto" w:fill="FFFFFF"/>
        </w:rPr>
        <w:t>Infants, children, adolescents, adults</w:t>
      </w:r>
      <w:r w:rsidRPr="00E64626">
        <w:rPr>
          <w:rFonts w:ascii="Times New Roman" w:hAnsi="Times New Roman" w:cs="Times New Roman"/>
          <w:color w:val="222222"/>
          <w:sz w:val="24"/>
          <w:szCs w:val="24"/>
          <w:shd w:val="clear" w:color="auto" w:fill="FFFFFF"/>
        </w:rPr>
        <w:t>. Jones &amp; Bartlett Learning.</w:t>
      </w:r>
    </w:p>
    <w:sectPr w:rsidSect="0087339C">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6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6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6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39C" w:rsidRPr="0037662F" w:rsidP="0037662F">
    <w:pPr>
      <w:pStyle w:val="Header"/>
    </w:pPr>
    <w:r>
      <w:rPr>
        <w:rFonts w:ascii="Times New Roman" w:hAnsi="Times New Roman" w:cs="Times New Roman"/>
        <w:sz w:val="24"/>
        <w:szCs w:val="24"/>
      </w:rPr>
      <w:t>SOLANGE READING</w:t>
    </w:r>
    <w:r w:rsidRPr="0087339C">
      <w:rPr>
        <w:rFonts w:ascii="Times New Roman" w:hAnsi="Times New Roman" w:cs="Times New Roman"/>
        <w:sz w:val="24"/>
        <w:szCs w:val="24"/>
      </w:rPr>
      <w:tab/>
    </w:r>
    <w:r w:rsidRPr="0087339C">
      <w:rPr>
        <w:rFonts w:ascii="Times New Roman" w:hAnsi="Times New Roman" w:cs="Times New Roman"/>
        <w:sz w:val="24"/>
        <w:szCs w:val="24"/>
      </w:rPr>
      <w:tab/>
    </w:r>
    <w:sdt>
      <w:sdtPr>
        <w:rPr>
          <w:rFonts w:ascii="Times New Roman" w:hAnsi="Times New Roman" w:cs="Times New Roman"/>
          <w:sz w:val="24"/>
          <w:szCs w:val="24"/>
        </w:rPr>
        <w:id w:val="717048"/>
        <w:docPartObj>
          <w:docPartGallery w:val="Page Numbers (Top of Page)"/>
          <w:docPartUnique/>
        </w:docPartObj>
      </w:sdtPr>
      <w:sdtContent>
        <w:r w:rsidRPr="0087339C">
          <w:rPr>
            <w:rFonts w:ascii="Times New Roman" w:hAnsi="Times New Roman" w:cs="Times New Roman"/>
            <w:sz w:val="24"/>
            <w:szCs w:val="24"/>
          </w:rPr>
          <w:fldChar w:fldCharType="begin"/>
        </w:r>
        <w:r w:rsidRPr="0087339C">
          <w:rPr>
            <w:rFonts w:ascii="Times New Roman" w:hAnsi="Times New Roman" w:cs="Times New Roman"/>
            <w:sz w:val="24"/>
            <w:szCs w:val="24"/>
          </w:rPr>
          <w:instrText xml:space="preserve"> PAGE   \* MERGEFORMAT </w:instrText>
        </w:r>
        <w:r w:rsidRPr="0087339C">
          <w:rPr>
            <w:rFonts w:ascii="Times New Roman" w:hAnsi="Times New Roman" w:cs="Times New Roman"/>
            <w:sz w:val="24"/>
            <w:szCs w:val="24"/>
          </w:rPr>
          <w:fldChar w:fldCharType="separate"/>
        </w:r>
        <w:r w:rsidR="00100037">
          <w:rPr>
            <w:rFonts w:ascii="Times New Roman" w:hAnsi="Times New Roman" w:cs="Times New Roman"/>
            <w:noProof/>
            <w:sz w:val="24"/>
            <w:szCs w:val="24"/>
          </w:rPr>
          <w:t>5</w:t>
        </w:r>
        <w:r w:rsidRPr="0087339C">
          <w:rPr>
            <w:rFonts w:ascii="Times New Roman" w:hAnsi="Times New Roman" w:cs="Times New Roman"/>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39C" w:rsidRPr="0087339C" w:rsidP="0087339C">
    <w:pPr>
      <w:pStyle w:val="Header"/>
      <w:jc w:val="right"/>
      <w:rPr>
        <w:rFonts w:ascii="Times New Roman" w:hAnsi="Times New Roman" w:cs="Times New Roman"/>
        <w:sz w:val="24"/>
        <w:szCs w:val="24"/>
      </w:rPr>
    </w:pPr>
    <w:r w:rsidRPr="0087339C">
      <w:rPr>
        <w:rFonts w:ascii="Times New Roman" w:hAnsi="Times New Roman" w:cs="Times New Roman"/>
        <w:sz w:val="24"/>
        <w:szCs w:val="24"/>
      </w:rPr>
      <w:t xml:space="preserve">Running head: </w:t>
    </w:r>
    <w:r w:rsidR="0037662F">
      <w:rPr>
        <w:rFonts w:ascii="Times New Roman" w:hAnsi="Times New Roman" w:cs="Times New Roman"/>
        <w:sz w:val="24"/>
        <w:szCs w:val="24"/>
      </w:rPr>
      <w:t>SOLANGE READING</w:t>
    </w:r>
    <w:r w:rsidRPr="0087339C">
      <w:rPr>
        <w:rFonts w:ascii="Times New Roman" w:hAnsi="Times New Roman" w:cs="Times New Roman"/>
        <w:sz w:val="24"/>
        <w:szCs w:val="24"/>
      </w:rPr>
      <w:tab/>
    </w:r>
    <w:r w:rsidRPr="0087339C">
      <w:rPr>
        <w:rFonts w:ascii="Times New Roman" w:hAnsi="Times New Roman" w:cs="Times New Roman"/>
        <w:sz w:val="24"/>
        <w:szCs w:val="24"/>
      </w:rPr>
      <w:tab/>
    </w:r>
    <w:sdt>
      <w:sdtPr>
        <w:rPr>
          <w:rFonts w:ascii="Times New Roman" w:hAnsi="Times New Roman" w:cs="Times New Roman"/>
          <w:sz w:val="24"/>
          <w:szCs w:val="24"/>
        </w:rPr>
        <w:id w:val="2518922"/>
        <w:docPartObj>
          <w:docPartGallery w:val="Page Numbers (Top of Page)"/>
          <w:docPartUnique/>
        </w:docPartObj>
      </w:sdtPr>
      <w:sdtContent>
        <w:r w:rsidRPr="0087339C" w:rsidR="00F6141A">
          <w:rPr>
            <w:rFonts w:ascii="Times New Roman" w:hAnsi="Times New Roman" w:cs="Times New Roman"/>
            <w:sz w:val="24"/>
            <w:szCs w:val="24"/>
          </w:rPr>
          <w:fldChar w:fldCharType="begin"/>
        </w:r>
        <w:r w:rsidRPr="0087339C">
          <w:rPr>
            <w:rFonts w:ascii="Times New Roman" w:hAnsi="Times New Roman" w:cs="Times New Roman"/>
            <w:sz w:val="24"/>
            <w:szCs w:val="24"/>
          </w:rPr>
          <w:instrText xml:space="preserve"> PAGE   \* MERGEFORMAT </w:instrText>
        </w:r>
        <w:r w:rsidRPr="0087339C" w:rsidR="00F6141A">
          <w:rPr>
            <w:rFonts w:ascii="Times New Roman" w:hAnsi="Times New Roman" w:cs="Times New Roman"/>
            <w:sz w:val="24"/>
            <w:szCs w:val="24"/>
          </w:rPr>
          <w:fldChar w:fldCharType="separate"/>
        </w:r>
        <w:r w:rsidR="004B5DE7">
          <w:rPr>
            <w:rFonts w:ascii="Times New Roman" w:hAnsi="Times New Roman" w:cs="Times New Roman"/>
            <w:noProof/>
            <w:sz w:val="24"/>
            <w:szCs w:val="24"/>
          </w:rPr>
          <w:t>1</w:t>
        </w:r>
        <w:r w:rsidRPr="0087339C" w:rsidR="00F6141A">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070A16"/>
    <w:multiLevelType w:val="multilevel"/>
    <w:tmpl w:val="2550CF30"/>
    <w:lvl w:ilvl="0">
      <w:start w:val="1"/>
      <w:numFmt w:val="decimal"/>
      <w:lvlText w:val="%1."/>
      <w:lvlJc w:val="left"/>
      <w:pPr>
        <w:tabs>
          <w:tab w:val="num" w:pos="3150"/>
        </w:tabs>
        <w:ind w:left="3150" w:hanging="360"/>
      </w:pPr>
    </w:lvl>
    <w:lvl w:ilvl="1">
      <w:start w:val="1"/>
      <w:numFmt w:val="decimal"/>
      <w:lvlText w:val="%2."/>
      <w:lvlJc w:val="left"/>
      <w:pPr>
        <w:tabs>
          <w:tab w:val="num" w:pos="3870"/>
        </w:tabs>
        <w:ind w:left="3870" w:hanging="360"/>
      </w:pPr>
    </w:lvl>
    <w:lvl w:ilvl="2">
      <w:start w:val="1"/>
      <w:numFmt w:val="decimal"/>
      <w:lvlText w:val="%3."/>
      <w:lvlJc w:val="left"/>
      <w:pPr>
        <w:tabs>
          <w:tab w:val="num" w:pos="4590"/>
        </w:tabs>
        <w:ind w:left="4590" w:hanging="360"/>
      </w:pPr>
    </w:lvl>
    <w:lvl w:ilvl="3">
      <w:start w:val="1"/>
      <w:numFmt w:val="decimal"/>
      <w:lvlText w:val="%4."/>
      <w:lvlJc w:val="left"/>
      <w:pPr>
        <w:tabs>
          <w:tab w:val="num" w:pos="5310"/>
        </w:tabs>
        <w:ind w:left="5310" w:hanging="360"/>
      </w:pPr>
    </w:lvl>
    <w:lvl w:ilvl="4">
      <w:start w:val="1"/>
      <w:numFmt w:val="decimal"/>
      <w:lvlText w:val="%5."/>
      <w:lvlJc w:val="left"/>
      <w:pPr>
        <w:tabs>
          <w:tab w:val="num" w:pos="6030"/>
        </w:tabs>
        <w:ind w:left="6030" w:hanging="360"/>
      </w:pPr>
    </w:lvl>
    <w:lvl w:ilvl="5">
      <w:start w:val="1"/>
      <w:numFmt w:val="decimal"/>
      <w:lvlText w:val="%6."/>
      <w:lvlJc w:val="left"/>
      <w:pPr>
        <w:tabs>
          <w:tab w:val="num" w:pos="6750"/>
        </w:tabs>
        <w:ind w:left="6750" w:hanging="360"/>
      </w:pPr>
    </w:lvl>
    <w:lvl w:ilvl="6">
      <w:start w:val="1"/>
      <w:numFmt w:val="decimal"/>
      <w:lvlText w:val="%7."/>
      <w:lvlJc w:val="left"/>
      <w:pPr>
        <w:tabs>
          <w:tab w:val="num" w:pos="7470"/>
        </w:tabs>
        <w:ind w:left="7470" w:hanging="360"/>
      </w:pPr>
    </w:lvl>
    <w:lvl w:ilvl="7">
      <w:start w:val="1"/>
      <w:numFmt w:val="decimal"/>
      <w:lvlText w:val="%8."/>
      <w:lvlJc w:val="left"/>
      <w:pPr>
        <w:tabs>
          <w:tab w:val="num" w:pos="8190"/>
        </w:tabs>
        <w:ind w:left="8190" w:hanging="360"/>
      </w:pPr>
    </w:lvl>
    <w:lvl w:ilvl="8">
      <w:start w:val="1"/>
      <w:numFmt w:val="decimal"/>
      <w:lvlText w:val="%9."/>
      <w:lvlJc w:val="left"/>
      <w:pPr>
        <w:tabs>
          <w:tab w:val="num" w:pos="8910"/>
        </w:tabs>
        <w:ind w:left="8910" w:hanging="360"/>
      </w:pPr>
    </w:lvl>
  </w:abstractNum>
  <w:abstractNum w:abstractNumId="1">
    <w:nsid w:val="4AC12063"/>
    <w:multiLevelType w:val="hybridMultilevel"/>
    <w:tmpl w:val="D45EC4D4"/>
    <w:lvl w:ilvl="0">
      <w:start w:val="1"/>
      <w:numFmt w:val="decimal"/>
      <w:lvlText w:val="%1."/>
      <w:lvlJc w:val="left"/>
      <w:pPr>
        <w:ind w:left="720" w:hanging="360"/>
      </w:pPr>
      <w:rPr>
        <w:rFonts w:eastAsiaTheme="minorHAnsi"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FE"/>
    <w:rsid w:val="00037F53"/>
    <w:rsid w:val="00066356"/>
    <w:rsid w:val="00091C19"/>
    <w:rsid w:val="000B35DB"/>
    <w:rsid w:val="000F2FAF"/>
    <w:rsid w:val="00100037"/>
    <w:rsid w:val="00123D76"/>
    <w:rsid w:val="00153583"/>
    <w:rsid w:val="00170BD4"/>
    <w:rsid w:val="00184067"/>
    <w:rsid w:val="001A3A72"/>
    <w:rsid w:val="001B7783"/>
    <w:rsid w:val="001C3813"/>
    <w:rsid w:val="002A2F77"/>
    <w:rsid w:val="002B1D90"/>
    <w:rsid w:val="0037662F"/>
    <w:rsid w:val="00377898"/>
    <w:rsid w:val="003927D0"/>
    <w:rsid w:val="003F0ECC"/>
    <w:rsid w:val="0041658E"/>
    <w:rsid w:val="00480A32"/>
    <w:rsid w:val="004B5DE7"/>
    <w:rsid w:val="004D2387"/>
    <w:rsid w:val="00510CA3"/>
    <w:rsid w:val="005D1232"/>
    <w:rsid w:val="0061152F"/>
    <w:rsid w:val="006C0312"/>
    <w:rsid w:val="00700287"/>
    <w:rsid w:val="00764E8B"/>
    <w:rsid w:val="00770812"/>
    <w:rsid w:val="007B0246"/>
    <w:rsid w:val="007B45FE"/>
    <w:rsid w:val="00831FD0"/>
    <w:rsid w:val="00863AD5"/>
    <w:rsid w:val="0087339C"/>
    <w:rsid w:val="00890300"/>
    <w:rsid w:val="008F1187"/>
    <w:rsid w:val="009A2E84"/>
    <w:rsid w:val="00A1155B"/>
    <w:rsid w:val="00A3261F"/>
    <w:rsid w:val="00A741A2"/>
    <w:rsid w:val="00A77DD2"/>
    <w:rsid w:val="00AA330D"/>
    <w:rsid w:val="00AB1596"/>
    <w:rsid w:val="00AD73D7"/>
    <w:rsid w:val="00B17152"/>
    <w:rsid w:val="00B23558"/>
    <w:rsid w:val="00B36BE7"/>
    <w:rsid w:val="00B3781A"/>
    <w:rsid w:val="00B62562"/>
    <w:rsid w:val="00B6653F"/>
    <w:rsid w:val="00B66564"/>
    <w:rsid w:val="00BA1361"/>
    <w:rsid w:val="00BC4F0C"/>
    <w:rsid w:val="00BC73D3"/>
    <w:rsid w:val="00BD1D3C"/>
    <w:rsid w:val="00C15D95"/>
    <w:rsid w:val="00C74A71"/>
    <w:rsid w:val="00CC46B3"/>
    <w:rsid w:val="00CC74F3"/>
    <w:rsid w:val="00D24D05"/>
    <w:rsid w:val="00D306BD"/>
    <w:rsid w:val="00D50407"/>
    <w:rsid w:val="00DA4EFC"/>
    <w:rsid w:val="00DB5040"/>
    <w:rsid w:val="00E4577E"/>
    <w:rsid w:val="00E64626"/>
    <w:rsid w:val="00E75C61"/>
    <w:rsid w:val="00EA387A"/>
    <w:rsid w:val="00EF6A5B"/>
    <w:rsid w:val="00F30083"/>
    <w:rsid w:val="00F6141A"/>
    <w:rsid w:val="00F76C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14B80CD-EDBC-4971-9C0D-9ACD6BFF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E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9C"/>
  </w:style>
  <w:style w:type="paragraph" w:styleId="Footer">
    <w:name w:val="footer"/>
    <w:basedOn w:val="Normal"/>
    <w:link w:val="FooterChar"/>
    <w:uiPriority w:val="99"/>
    <w:semiHidden/>
    <w:unhideWhenUsed/>
    <w:rsid w:val="008733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39C"/>
  </w:style>
  <w:style w:type="paragraph" w:styleId="ListParagraph">
    <w:name w:val="List Paragraph"/>
    <w:basedOn w:val="Normal"/>
    <w:uiPriority w:val="34"/>
    <w:qFormat/>
    <w:rsid w:val="00E646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kioko</dc:creator>
  <cp:lastModifiedBy>Windows User</cp:lastModifiedBy>
  <cp:revision>2</cp:revision>
  <dcterms:created xsi:type="dcterms:W3CDTF">2020-02-23T19:29:00Z</dcterms:created>
  <dcterms:modified xsi:type="dcterms:W3CDTF">2020-02-23T19:29:00Z</dcterms:modified>
</cp:coreProperties>
</file>